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3D" w:rsidRPr="00AE4B3D" w:rsidRDefault="00AE4B3D" w:rsidP="00AE4B3D">
      <w:pPr>
        <w:pStyle w:val="a3"/>
        <w:shd w:val="clear" w:color="auto" w:fill="FFFFFF"/>
        <w:spacing w:before="0" w:beforeAutospacing="0" w:after="150" w:afterAutospacing="0"/>
        <w:rPr>
          <w:b/>
          <w:sz w:val="28"/>
          <w:szCs w:val="28"/>
        </w:rPr>
      </w:pPr>
      <w:r w:rsidRPr="00AE4B3D">
        <w:rPr>
          <w:b/>
          <w:sz w:val="28"/>
          <w:szCs w:val="28"/>
        </w:rPr>
        <w:t>КОММУНИКАТИВНЫЕ ИГРЫ</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«МЕНЯЛКИ»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Развивать коммуникативные навыки, активизировать детей.</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w:t>
      </w:r>
      <w:proofErr w:type="gramStart"/>
      <w:r w:rsidRPr="00AE4B3D">
        <w:rPr>
          <w:sz w:val="28"/>
          <w:szCs w:val="28"/>
        </w:rPr>
        <w:t>имеющие</w:t>
      </w:r>
      <w:proofErr w:type="gramEnd"/>
      <w:r w:rsidRPr="00AE4B3D">
        <w:rPr>
          <w:sz w:val="28"/>
          <w:szCs w:val="28"/>
        </w:rPr>
        <w:t xml:space="preserve">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w:t>
      </w:r>
      <w:r w:rsidRPr="00AE4B3D">
        <w:rPr>
          <w:b/>
          <w:bCs/>
          <w:sz w:val="28"/>
          <w:szCs w:val="28"/>
        </w:rPr>
        <w:t>Мост дружбы»</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Инструктор просит детей образовать пары, придумать и показать какой- </w:t>
      </w:r>
      <w:proofErr w:type="spellStart"/>
      <w:r w:rsidRPr="00AE4B3D">
        <w:rPr>
          <w:sz w:val="28"/>
          <w:szCs w:val="28"/>
        </w:rPr>
        <w:t>нибудь</w:t>
      </w:r>
      <w:proofErr w:type="spellEnd"/>
      <w:r w:rsidRPr="00AE4B3D">
        <w:rPr>
          <w:sz w:val="28"/>
          <w:szCs w:val="28"/>
        </w:rPr>
        <w:t xml:space="preserve"> мостик </w:t>
      </w:r>
      <w:proofErr w:type="gramStart"/>
      <w:r w:rsidRPr="00AE4B3D">
        <w:rPr>
          <w:sz w:val="28"/>
          <w:szCs w:val="28"/>
        </w:rPr>
        <w:t xml:space="preserve">( </w:t>
      </w:r>
      <w:proofErr w:type="gramEnd"/>
      <w:r w:rsidRPr="00AE4B3D">
        <w:rPr>
          <w:sz w:val="28"/>
          <w:szCs w:val="28"/>
        </w:rPr>
        <w:t>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поднимают их вверх, изображая « Мост дружбы».</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«ЗЕВАКА»</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Развивать произвольное внимание, быстроту реакции, формировать умение управлять своим телом и выполнять инструкции.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«СЛУШАЙ КОМАНДУ»</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Развивать внимание, произвольность поведения.</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Звучит спокойная, но не слишком медленная музыка. Дети идут в колонне друг за другом. Внезапно музыка прекращается. </w:t>
      </w:r>
      <w:proofErr w:type="gramStart"/>
      <w:r w:rsidRPr="00AE4B3D">
        <w:rPr>
          <w:sz w:val="28"/>
          <w:szCs w:val="28"/>
        </w:rPr>
        <w:t>Все останавливаются, слушают произнесенную шепотом команду ведущего (например:</w:t>
      </w:r>
      <w:proofErr w:type="gramEnd"/>
      <w:r w:rsidRPr="00AE4B3D">
        <w:rPr>
          <w:sz w:val="28"/>
          <w:szCs w:val="28"/>
        </w:rPr>
        <w:t xml:space="preserve"> </w:t>
      </w:r>
      <w:proofErr w:type="gramStart"/>
      <w:r w:rsidRPr="00AE4B3D">
        <w:rPr>
          <w:sz w:val="28"/>
          <w:szCs w:val="28"/>
        </w:rPr>
        <w:t>«Положите правую руку на плечо соседа») и тотчас же ее выполняют.</w:t>
      </w:r>
      <w:proofErr w:type="gramEnd"/>
      <w:r w:rsidRPr="00AE4B3D">
        <w:rPr>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«ЗАПРЕЩЕНО ДВИЖЕНИЕ»</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lastRenderedPageBreak/>
        <w:t>Цель. Учить играм с четкими правилами, которые организуют, дисциплинируют, сплачивают, развивают быстроту реакции и вызывают эмоциональный подъем.</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Дети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«КОМПЛИМЕНТ»</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«ДАВАЙТЕ ПОЗДОРОВАЕМСЯ»</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Снять мышечное напряжение, развивать умение переключать внимание.</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Разнообразие тактильных ощущений, сопутствующих проведению этой игры, даст ребенку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«КОСТЕР»</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Дети садятся на ковер вокруг «костра» и выполняют соответствующую команду инструктора. </w:t>
      </w:r>
      <w:proofErr w:type="gramStart"/>
      <w:r w:rsidRPr="00AE4B3D">
        <w:rPr>
          <w:sz w:val="28"/>
          <w:szCs w:val="28"/>
        </w:rPr>
        <w:t>По команде (словесной инструкции) «жарко» дети должны отодвинутся от «костра», по команде «руки замерзли» - протянуть руки к «костру», по команде «ой, какой большой костер» - встать и махать руками, по команде «искры полетели» - хлопать в ладоши, по команде «костер принес дружбу и веселье» - взяться за руки и ходить вокруг «костра».</w:t>
      </w:r>
      <w:proofErr w:type="gramEnd"/>
      <w:r w:rsidRPr="00AE4B3D">
        <w:rPr>
          <w:sz w:val="28"/>
          <w:szCs w:val="28"/>
        </w:rPr>
        <w:t xml:space="preserve"> Затем игра выполняется с ведущим ребенком.</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«ЛАДОНЬ В ЛАДОНЬ»</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lastRenderedPageBreak/>
        <w:t>Дети разбиваются на пары, прижимают ладошки друг к другу и таким образом двигаются по комнате, в которой можно установить различные препятствия. Каждая пара должна их преодолеть, не разъединяя ладошек.</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 Мир без тебя»</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«Узнай по голосу»</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Дети становятся в круг, в середину которого входит водящий. Ему завязывают глаза. Играющие идут по кругу вслед за психологом, повторяя его движения (гимнастические или танцевальные), затем останавливаются и говорят:</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Мы немножко поиграли,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А теперь в кружок мы встали.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Ты загадку отгадай,</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Кто позвал тебя – узнай!</w:t>
      </w:r>
    </w:p>
    <w:p w:rsidR="00AE4B3D" w:rsidRPr="00AE4B3D" w:rsidRDefault="00AE4B3D" w:rsidP="00AE4B3D">
      <w:pPr>
        <w:pStyle w:val="a3"/>
        <w:shd w:val="clear" w:color="auto" w:fill="FFFFFF"/>
        <w:spacing w:before="0" w:beforeAutospacing="0" w:after="150" w:afterAutospacing="0"/>
        <w:rPr>
          <w:sz w:val="28"/>
          <w:szCs w:val="28"/>
        </w:rPr>
      </w:pPr>
      <w:proofErr w:type="gramStart"/>
      <w:r w:rsidRPr="00AE4B3D">
        <w:rPr>
          <w:sz w:val="28"/>
          <w:szCs w:val="28"/>
        </w:rPr>
        <w:t>Психолог</w:t>
      </w:r>
      <w:proofErr w:type="gramEnd"/>
      <w:r w:rsidRPr="00AE4B3D">
        <w:rPr>
          <w:sz w:val="28"/>
          <w:szCs w:val="28"/>
        </w:rPr>
        <w:t xml:space="preserve">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«Слепой танец»</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Развитие доверия друг к другу, снятие излишнего мышечного напряжения.</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Содержание: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 – 2 минуты). Теперь поменяйтесь ролями. Помогите партнеру завязать повязку».</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«Паровозик с именем»</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Дети сидят на стульчиках, расположенных возле стены в один ряд. Ребенка, который первым будет изображать паровозик, выбирают с помощью считалки.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«Паровозик отправляется в путь» – ребенок встает со стульчика и медленно бежит по кругу, попеременно работая согнутыми в локтях руками и </w:t>
      </w:r>
      <w:r w:rsidRPr="00AE4B3D">
        <w:rPr>
          <w:sz w:val="28"/>
          <w:szCs w:val="28"/>
        </w:rPr>
        <w:lastRenderedPageBreak/>
        <w:t>произнося «</w:t>
      </w:r>
      <w:proofErr w:type="spellStart"/>
      <w:r w:rsidRPr="00AE4B3D">
        <w:rPr>
          <w:sz w:val="28"/>
          <w:szCs w:val="28"/>
        </w:rPr>
        <w:t>Чух</w:t>
      </w:r>
      <w:proofErr w:type="spellEnd"/>
      <w:r w:rsidRPr="00AE4B3D">
        <w:rPr>
          <w:sz w:val="28"/>
          <w:szCs w:val="28"/>
        </w:rPr>
        <w:t xml:space="preserve"> </w:t>
      </w:r>
      <w:proofErr w:type="gramStart"/>
      <w:r w:rsidRPr="00AE4B3D">
        <w:rPr>
          <w:sz w:val="28"/>
          <w:szCs w:val="28"/>
        </w:rPr>
        <w:t>-</w:t>
      </w:r>
      <w:proofErr w:type="spellStart"/>
      <w:r w:rsidRPr="00AE4B3D">
        <w:rPr>
          <w:sz w:val="28"/>
          <w:szCs w:val="28"/>
        </w:rPr>
        <w:t>ч</w:t>
      </w:r>
      <w:proofErr w:type="gramEnd"/>
      <w:r w:rsidRPr="00AE4B3D">
        <w:rPr>
          <w:sz w:val="28"/>
          <w:szCs w:val="28"/>
        </w:rPr>
        <w:t>ух</w:t>
      </w:r>
      <w:proofErr w:type="spellEnd"/>
      <w:r w:rsidRPr="00AE4B3D">
        <w:rPr>
          <w:sz w:val="28"/>
          <w:szCs w:val="28"/>
        </w:rPr>
        <w:t xml:space="preserve"> - </w:t>
      </w:r>
      <w:proofErr w:type="spellStart"/>
      <w:r w:rsidRPr="00AE4B3D">
        <w:rPr>
          <w:sz w:val="28"/>
          <w:szCs w:val="28"/>
        </w:rPr>
        <w:t>чух</w:t>
      </w:r>
      <w:proofErr w:type="spellEnd"/>
      <w:r w:rsidRPr="00AE4B3D">
        <w:rPr>
          <w:sz w:val="28"/>
          <w:szCs w:val="28"/>
        </w:rPr>
        <w:t>». Сделав круг, «паровозик» останавливается возле одного из детей и произносит его имя.</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Названный по имени ребенок становится «паровозиком» и встает впереди, а первый ребенок становится «вагончиком». Теперь они вдвоем «едут» по кругу со словами «</w:t>
      </w:r>
      <w:proofErr w:type="spellStart"/>
      <w:r w:rsidRPr="00AE4B3D">
        <w:rPr>
          <w:sz w:val="28"/>
          <w:szCs w:val="28"/>
        </w:rPr>
        <w:t>Гух</w:t>
      </w:r>
      <w:proofErr w:type="spellEnd"/>
      <w:r w:rsidRPr="00AE4B3D">
        <w:rPr>
          <w:sz w:val="28"/>
          <w:szCs w:val="28"/>
        </w:rPr>
        <w:t xml:space="preserve"> - </w:t>
      </w:r>
      <w:proofErr w:type="spellStart"/>
      <w:r w:rsidRPr="00AE4B3D">
        <w:rPr>
          <w:sz w:val="28"/>
          <w:szCs w:val="28"/>
        </w:rPr>
        <w:t>гух</w:t>
      </w:r>
      <w:proofErr w:type="spellEnd"/>
      <w:r w:rsidRPr="00AE4B3D">
        <w:rPr>
          <w:sz w:val="28"/>
          <w:szCs w:val="28"/>
        </w:rPr>
        <w:t xml:space="preserve"> - </w:t>
      </w:r>
      <w:proofErr w:type="spellStart"/>
      <w:r w:rsidRPr="00AE4B3D">
        <w:rPr>
          <w:sz w:val="28"/>
          <w:szCs w:val="28"/>
        </w:rPr>
        <w:t>гух</w:t>
      </w:r>
      <w:proofErr w:type="spellEnd"/>
      <w:r w:rsidRPr="00AE4B3D">
        <w:rPr>
          <w:sz w:val="28"/>
          <w:szCs w:val="28"/>
        </w:rPr>
        <w:t>». И «подъезжая» к детям выбирают новый «паровозик».</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Игра заканчивается после того, как последний из детей изобразит</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«паровозик».</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«Ласковый мелок»</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Игра способствует снятию мышечных зажимов. Развитию тактильных ощущений.</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Содержание: Взрослый говорит ребенку следующее: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солнца. «Похоже? А как бы ты нарисовал на моей спине или руке? «А хочешь, я нарисую тебе солнце «ласковым» мелком? И взрослый </w:t>
      </w:r>
      <w:proofErr w:type="gramStart"/>
      <w:r w:rsidRPr="00AE4B3D">
        <w:rPr>
          <w:sz w:val="28"/>
          <w:szCs w:val="28"/>
        </w:rPr>
        <w:t>рисует</w:t>
      </w:r>
      <w:proofErr w:type="gramEnd"/>
      <w:r w:rsidRPr="00AE4B3D">
        <w:rPr>
          <w:sz w:val="28"/>
          <w:szCs w:val="28"/>
        </w:rPr>
        <w:t xml:space="preserve"> едва касаясь поверхности тела. «Тебе приятно, когда я так рисую? А хочешь сейчас белка или лиса нарисует солнце своим «ласковым» хвостиком? А хочешь, я нарисую другое солнце, или луну. Или еще что-нибудь?». После окончания игры взрослый нежными движениями руки стирает все, что он нарисовал, при этом слегка массируя спину или другой участок тела.</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«Сиамские близнецы»</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Научить детей гибкости в общении друг с другом, способствовать возникновению доверия между ними.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Содержание: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 д.»</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«Садовники и цветы»</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Цель: Развитие дружеских взаимоотношений.</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Содержание: Группа делится на две подгруппы, и воспитатель объясняет содержание игры: «Если цветы, которые стоят в вашей группе, долго не поливать водой — они завянут. Но сегодня мы с вами отправимся в необыкновенный сад, там растут цветы, которым не надо воды. Они увядают, если долго не слышат о себе добрых и ласковых слов. Пусть одна группа будет цветами, которые увяли, потому что их давно не поливали добрыми словами, а другая — садовниками, которых вызвали на помощь погибающим </w:t>
      </w:r>
      <w:r w:rsidRPr="00AE4B3D">
        <w:rPr>
          <w:sz w:val="28"/>
          <w:szCs w:val="28"/>
        </w:rPr>
        <w:lastRenderedPageBreak/>
        <w:t>цветам. Садовники должны ходить по саду и обращаться к каждому цветку с ласковыми словами, и тогда цветы будут постепенно оживать и распускаться. Потом мы поменяемся ролями».</w:t>
      </w:r>
    </w:p>
    <w:p w:rsidR="00AE4B3D" w:rsidRPr="00AE4B3D" w:rsidRDefault="00AE4B3D" w:rsidP="00AE4B3D">
      <w:pPr>
        <w:pStyle w:val="a3"/>
        <w:shd w:val="clear" w:color="auto" w:fill="FFFFFF"/>
        <w:spacing w:before="0" w:beforeAutospacing="0" w:after="150" w:afterAutospacing="0"/>
        <w:rPr>
          <w:sz w:val="28"/>
          <w:szCs w:val="28"/>
        </w:rPr>
      </w:pPr>
      <w:r w:rsidRPr="00AE4B3D">
        <w:rPr>
          <w:b/>
          <w:bCs/>
          <w:sz w:val="28"/>
          <w:szCs w:val="28"/>
        </w:rPr>
        <w:t>«Пылесос и пылинки»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Под музыку дети – пылинки исполняют импровизированный танец (кружатся и др.) С окончанием музыки присаживаются на ковер. Под 2 часть музыки «выезжает» ребенок – пылесос. Он дотрагивается до «пылинки» и она к нему присоединяется, так он обходит всех детей, пока не соберет все пылинки.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Ценность игры заключается и в том, что она позволяет создавать детям различные формы общения. Любая игра представляет собой некоторую ситуацию со своим сюжетом, конфликтом и действующими лицами. Ситуация игры – это отражение ситуации реальной жизни. Через сюжетно-ролевые, театрализованные, подвижные и другие игры формируются коммуникативные способности и качества ребенка: умение распознавать эмоции других и владеть своими чувствами, позитивное отношение к другим людям, умение сопереживать. Развивается так же умение выражать свои потребности и чувства с помощью вербальных и невербальных средств, взаимодействовать и сотрудничать в коллективе.</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Без использования игровых технологий немыслима работа психолога в детском саду. Игра для ребенка-дошкольника – это символический язык для самовыражения. Наблюдая за тем, как ребенок манипулирует игрушками, может увидеть, как он относится к себе, к значимым взрослым, к своим сверстникам, к событиям в своей жизни и др.</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Игровые технологии в работе психолога применяются с целью:</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диагностики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оказания первичной психологической помощи</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осуществления коррекционно-развивающей работы (как индивидуальной, так и групповой).</w:t>
      </w:r>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В процессе игры ребенок начинает лучше понимать свои чувства, развивается способность к принятию собственных решений, повышается самооценка, коммуникативные навыки.</w:t>
      </w:r>
    </w:p>
    <w:p w:rsidR="00AE4B3D" w:rsidRPr="00AE4B3D" w:rsidRDefault="00AE4B3D" w:rsidP="00AE4B3D">
      <w:pPr>
        <w:pStyle w:val="a3"/>
        <w:shd w:val="clear" w:color="auto" w:fill="FFFFFF"/>
        <w:spacing w:before="0" w:beforeAutospacing="0" w:after="150" w:afterAutospacing="0"/>
        <w:rPr>
          <w:sz w:val="28"/>
          <w:szCs w:val="28"/>
        </w:rPr>
      </w:pPr>
      <w:proofErr w:type="gramStart"/>
      <w:r w:rsidRPr="00AE4B3D">
        <w:rPr>
          <w:sz w:val="28"/>
          <w:szCs w:val="28"/>
        </w:rPr>
        <w:t xml:space="preserve">Указанные свойства детской игры делают ее в руках опытного педагога- психолога действенным средством психологической помощи ребенку и позволяют решить одновременно несколько различных задач: снятие </w:t>
      </w:r>
      <w:proofErr w:type="spellStart"/>
      <w:r w:rsidRPr="00AE4B3D">
        <w:rPr>
          <w:sz w:val="28"/>
          <w:szCs w:val="28"/>
        </w:rPr>
        <w:t>психоэмоционального</w:t>
      </w:r>
      <w:proofErr w:type="spellEnd"/>
      <w:r w:rsidRPr="00AE4B3D">
        <w:rPr>
          <w:sz w:val="28"/>
          <w:szCs w:val="28"/>
        </w:rPr>
        <w:t xml:space="preserve"> напряжения, обеспечение психологической разгрузки детей, сообщение им сведений развивающего и воспитательного плана, побуждение к активизации самостоятельной познавательной деятельности, осуществление диагностических и коррекционных мероприятия и т. п.</w:t>
      </w:r>
      <w:proofErr w:type="gramEnd"/>
    </w:p>
    <w:p w:rsidR="00AE4B3D" w:rsidRPr="00AE4B3D" w:rsidRDefault="00AE4B3D" w:rsidP="00AE4B3D">
      <w:pPr>
        <w:pStyle w:val="a3"/>
        <w:shd w:val="clear" w:color="auto" w:fill="FFFFFF"/>
        <w:spacing w:before="0" w:beforeAutospacing="0" w:after="150" w:afterAutospacing="0"/>
        <w:rPr>
          <w:sz w:val="28"/>
          <w:szCs w:val="28"/>
        </w:rPr>
      </w:pPr>
      <w:r w:rsidRPr="00AE4B3D">
        <w:rPr>
          <w:sz w:val="28"/>
          <w:szCs w:val="28"/>
        </w:rPr>
        <w:t xml:space="preserve">Кроме того, в игровом коллективе у детей появляется потребность регулировать взаимоотношения со сверстниками, складываются нормы </w:t>
      </w:r>
      <w:r w:rsidRPr="00AE4B3D">
        <w:rPr>
          <w:sz w:val="28"/>
          <w:szCs w:val="28"/>
        </w:rPr>
        <w:lastRenderedPageBreak/>
        <w:t>нравственного поведения. В игре дети активны, они творчески преобразуют то, что им было воспринято ранее, свободнее и лучше управляют своим поведением. Таким образом, ролевая игра оказывает большое влияние на формирование личности ребенка.</w:t>
      </w:r>
    </w:p>
    <w:p w:rsidR="00692773" w:rsidRDefault="00AE4B3D"/>
    <w:sectPr w:rsidR="00692773" w:rsidSect="00195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B3D"/>
    <w:rsid w:val="0013431E"/>
    <w:rsid w:val="001958BE"/>
    <w:rsid w:val="0035424A"/>
    <w:rsid w:val="00AE4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B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52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2019-09-11T14:48:00Z</dcterms:created>
  <dcterms:modified xsi:type="dcterms:W3CDTF">2019-09-11T14:48:00Z</dcterms:modified>
</cp:coreProperties>
</file>